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18D4F" w14:textId="70B8F2D3" w:rsidR="004B0FD3" w:rsidRDefault="004B0FD3" w:rsidP="00665A34">
      <w:pPr>
        <w:tabs>
          <w:tab w:val="center" w:pos="4513"/>
          <w:tab w:val="right" w:pos="9026"/>
        </w:tabs>
        <w:rPr>
          <w:szCs w:val="24"/>
        </w:rPr>
      </w:pPr>
    </w:p>
    <w:p w14:paraId="139D526A" w14:textId="61ECDD36" w:rsidR="004B0FD3" w:rsidRDefault="00665A34" w:rsidP="00665A3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8B89F61" wp14:editId="1E91CB46">
            <wp:extent cx="487680" cy="579120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6F666E" w14:textId="77777777" w:rsidR="004B0FD3" w:rsidRDefault="00665A34">
      <w:pPr>
        <w:keepNext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PRIEŠGAISRINĖS APSAUGOS IR GELBĖJIMO DEPARTAMENTO</w:t>
      </w:r>
    </w:p>
    <w:p w14:paraId="6DB94D18" w14:textId="77777777" w:rsidR="004B0FD3" w:rsidRDefault="00665A34">
      <w:pPr>
        <w:keepNext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PRIE VIDAUS REIKALŲ MINISTERIJOS</w:t>
      </w:r>
    </w:p>
    <w:p w14:paraId="476B491C" w14:textId="06765866" w:rsidR="004B0FD3" w:rsidRDefault="00665A34" w:rsidP="00665A3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DIREKTORIUS</w:t>
      </w:r>
    </w:p>
    <w:p w14:paraId="128A6261" w14:textId="77777777" w:rsidR="004B0FD3" w:rsidRDefault="004B0FD3">
      <w:pPr>
        <w:rPr>
          <w:b/>
          <w:bCs/>
          <w:szCs w:val="24"/>
        </w:rPr>
      </w:pPr>
    </w:p>
    <w:p w14:paraId="7390E8BA" w14:textId="77777777" w:rsidR="004B0FD3" w:rsidRDefault="00665A34" w:rsidP="00665A34">
      <w:pPr>
        <w:keepNext/>
        <w:tabs>
          <w:tab w:val="left" w:pos="9498"/>
        </w:tabs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ĮSA</w:t>
      </w:r>
      <w:bookmarkStart w:id="0" w:name="_GoBack"/>
      <w:bookmarkEnd w:id="0"/>
      <w:r>
        <w:rPr>
          <w:b/>
          <w:bCs/>
          <w:szCs w:val="24"/>
        </w:rPr>
        <w:t>KYMAS</w:t>
      </w:r>
    </w:p>
    <w:p w14:paraId="469220F5" w14:textId="531F51C6" w:rsidR="004B0FD3" w:rsidRDefault="00665A34">
      <w:pPr>
        <w:keepNext/>
        <w:tabs>
          <w:tab w:val="left" w:pos="7480"/>
        </w:tabs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DĖL PRIEŠGAISRINĖS APSAUGOS IR GELBĖJIMO DEPARTAMENTO PRIE VIDAUS REIKALŲ MINISTERIJOS DIREKTORIAUS 2025 M. BALANDŽIO 30 D. ĮSAKYMO NR. 1</w:t>
      </w:r>
      <w:r>
        <w:rPr>
          <w:b/>
          <w:bCs/>
          <w:szCs w:val="24"/>
        </w:rPr>
        <w:noBreakHyphen/>
        <w:t xml:space="preserve">244 </w:t>
      </w:r>
      <w:r>
        <w:rPr>
          <w:b/>
          <w:bCs/>
          <w:szCs w:val="24"/>
        </w:rPr>
        <w:t>/2025 (1.4 E) „DĖL ASMENŲ, PAGEIDAUJANČIŲ MOKYTIS UGNIAGESIŲ GELBĖTOJŲ MOKYKLOJE PAGAL ĮVADINIO MOKYMO KURSŲ PROGRAMAS, ATRANKOS TAISYKLIŲ PATVIRTINIMO“ PAKEITIMO</w:t>
      </w:r>
    </w:p>
    <w:p w14:paraId="3A276F3B" w14:textId="6F0743B9" w:rsidR="004B0FD3" w:rsidRDefault="004B0FD3">
      <w:pPr>
        <w:keepNext/>
        <w:tabs>
          <w:tab w:val="left" w:pos="7480"/>
        </w:tabs>
        <w:outlineLvl w:val="1"/>
        <w:rPr>
          <w:b/>
          <w:bCs/>
          <w:szCs w:val="24"/>
        </w:rPr>
      </w:pPr>
    </w:p>
    <w:p w14:paraId="42EDEEAB" w14:textId="7AE9B412" w:rsidR="004B0FD3" w:rsidRDefault="00665A34">
      <w:pPr>
        <w:keepNext/>
        <w:tabs>
          <w:tab w:val="left" w:pos="7480"/>
        </w:tabs>
        <w:jc w:val="center"/>
        <w:outlineLvl w:val="1"/>
        <w:rPr>
          <w:szCs w:val="24"/>
        </w:rPr>
      </w:pPr>
      <w:r>
        <w:rPr>
          <w:szCs w:val="24"/>
        </w:rPr>
        <w:t xml:space="preserve">2025 m. rugpjūčio </w:t>
      </w:r>
      <w:r>
        <w:rPr>
          <w:szCs w:val="24"/>
          <w:lang w:val="en-US"/>
        </w:rPr>
        <w:t xml:space="preserve">26 d. </w:t>
      </w:r>
      <w:r>
        <w:rPr>
          <w:szCs w:val="24"/>
        </w:rPr>
        <w:t xml:space="preserve">Nr. </w:t>
      </w:r>
      <w:r w:rsidRPr="00665A34">
        <w:rPr>
          <w:szCs w:val="24"/>
        </w:rPr>
        <w:t>1-430 /2025 (1.4 E)</w:t>
      </w:r>
    </w:p>
    <w:p w14:paraId="3CE9F08F" w14:textId="72AE04C1" w:rsidR="004B0FD3" w:rsidRDefault="00665A34">
      <w:pPr>
        <w:jc w:val="center"/>
        <w:rPr>
          <w:szCs w:val="24"/>
        </w:rPr>
      </w:pPr>
      <w:r>
        <w:rPr>
          <w:szCs w:val="24"/>
        </w:rPr>
        <w:t>Vilnius</w:t>
      </w:r>
    </w:p>
    <w:p w14:paraId="18F967D0" w14:textId="77777777" w:rsidR="00665A34" w:rsidRDefault="00665A34">
      <w:pPr>
        <w:jc w:val="center"/>
        <w:rPr>
          <w:b/>
          <w:bCs/>
          <w:szCs w:val="24"/>
        </w:rPr>
      </w:pPr>
    </w:p>
    <w:p w14:paraId="3A80653A" w14:textId="6AB83038" w:rsidR="004B0FD3" w:rsidRDefault="004B0FD3">
      <w:pPr>
        <w:tabs>
          <w:tab w:val="left" w:pos="3060"/>
        </w:tabs>
        <w:jc w:val="both"/>
        <w:rPr>
          <w:b/>
          <w:bCs/>
          <w:szCs w:val="24"/>
        </w:rPr>
      </w:pPr>
    </w:p>
    <w:p w14:paraId="205F7045" w14:textId="35E54425" w:rsidR="004B0FD3" w:rsidRDefault="00665A34">
      <w:pPr>
        <w:tabs>
          <w:tab w:val="left" w:pos="567"/>
          <w:tab w:val="left" w:pos="851"/>
        </w:tabs>
        <w:ind w:firstLine="567"/>
        <w:jc w:val="both"/>
        <w:rPr>
          <w:szCs w:val="24"/>
        </w:rPr>
      </w:pPr>
      <w:r>
        <w:rPr>
          <w:spacing w:val="40"/>
          <w:szCs w:val="24"/>
        </w:rPr>
        <w:t>Pakeičiu</w:t>
      </w:r>
      <w:r>
        <w:rPr>
          <w:szCs w:val="24"/>
        </w:rPr>
        <w:t xml:space="preserve"> Asmenų, pageidaujančių mokytis Ugniagesių gelbėtojų mokykloje pagal įv</w:t>
      </w:r>
      <w:r>
        <w:rPr>
          <w:szCs w:val="24"/>
        </w:rPr>
        <w:t>adinio mokymo kursų programas, atrankos taisykles, patvirtintas Priešgaisrinės apsaugos ir gelbėjimo departamento  prie Vidaus  reikalų  ministerijos   direktoriaus 2025  m. balandžio  30  d.  įsakymu Nr. 1-244 /2025(1.4 E) „Dėl Asmenų, pageidaujančių moky</w:t>
      </w:r>
      <w:r>
        <w:rPr>
          <w:szCs w:val="24"/>
        </w:rPr>
        <w:t>tis Ugniagesių gelbėtojų mokykloje pagal įvadinio mokymo kursų programas, atrankos taisyklių patvirtinimo“:</w:t>
      </w:r>
    </w:p>
    <w:p w14:paraId="0862C616" w14:textId="74B978BD" w:rsidR="004B0FD3" w:rsidRDefault="00665A34">
      <w:pPr>
        <w:tabs>
          <w:tab w:val="left" w:pos="567"/>
        </w:tabs>
        <w:ind w:left="851" w:hanging="284"/>
        <w:jc w:val="both"/>
      </w:pPr>
      <w:r>
        <w:t>1</w:t>
      </w:r>
      <w:r>
        <w:t>.</w:t>
      </w:r>
      <w:r>
        <w:tab/>
        <w:t>Papildau 11</w:t>
      </w:r>
      <w:r>
        <w:rPr>
          <w:vertAlign w:val="superscript"/>
        </w:rPr>
        <w:t>1</w:t>
      </w:r>
      <w:r>
        <w:t xml:space="preserve"> punktu:</w:t>
      </w:r>
    </w:p>
    <w:p w14:paraId="5055E440" w14:textId="77777777" w:rsidR="004B0FD3" w:rsidRDefault="00665A34">
      <w:pPr>
        <w:tabs>
          <w:tab w:val="left" w:pos="567"/>
        </w:tabs>
        <w:ind w:firstLine="567"/>
        <w:jc w:val="both"/>
      </w:pPr>
      <w:r>
        <w:t>„</w:t>
      </w:r>
      <w:r>
        <w:t>11</w:t>
      </w:r>
      <w:r>
        <w:rPr>
          <w:vertAlign w:val="superscript"/>
        </w:rPr>
        <w:t>1</w:t>
      </w:r>
      <w:r>
        <w:t xml:space="preserve">. Prieš 3 darbo dienas iki pirmosios atrankos dienos Atrankos komisijos sekretoriui pateikiamas galutinis pretendentų, kurie pateikė prašymus priimti į Mokyklą ir atitinka nustatytus reikalavimus, sąrašas </w:t>
      </w:r>
      <w:r>
        <w:rPr>
          <w:lang w:eastAsia="zh-CN"/>
        </w:rPr>
        <w:t>(toliau – Pretendentų sąrašas)</w:t>
      </w:r>
      <w:r>
        <w:t xml:space="preserve">. </w:t>
      </w:r>
      <w:r>
        <w:rPr>
          <w:lang w:eastAsia="zh-CN"/>
        </w:rPr>
        <w:t xml:space="preserve">Pretendentų </w:t>
      </w:r>
      <w:r>
        <w:t xml:space="preserve">sąraše </w:t>
      </w:r>
      <w:r>
        <w:t>papildomai nurodoma, kuriam Departamento teritoriniam struktūriniam padaliniui ar kuriai Departamentui pavaldžiai įstaigai priskirtas pretendentas, pretendento gimimo data, kontaktinis telefonas ir paskirta atrankos data.“</w:t>
      </w:r>
    </w:p>
    <w:p w14:paraId="0A22562D" w14:textId="03267093" w:rsidR="004B0FD3" w:rsidRDefault="00665A34">
      <w:pPr>
        <w:tabs>
          <w:tab w:val="left" w:pos="567"/>
        </w:tabs>
        <w:ind w:left="851" w:hanging="284"/>
        <w:jc w:val="both"/>
      </w:pPr>
      <w:r>
        <w:t>2</w:t>
      </w:r>
      <w:r>
        <w:t>.</w:t>
      </w:r>
      <w:r>
        <w:tab/>
        <w:t>Pakeičiu 14.1 papunktį</w:t>
      </w:r>
      <w:r>
        <w:t xml:space="preserve"> ir jį išdėstau taip:</w:t>
      </w:r>
    </w:p>
    <w:p w14:paraId="6250B78A" w14:textId="77777777" w:rsidR="004B0FD3" w:rsidRDefault="00665A34">
      <w:pPr>
        <w:tabs>
          <w:tab w:val="left" w:pos="567"/>
        </w:tabs>
        <w:ind w:firstLine="567"/>
        <w:jc w:val="both"/>
      </w:pPr>
      <w:r>
        <w:t>„</w:t>
      </w:r>
      <w:r>
        <w:t>14.1</w:t>
      </w:r>
      <w:r>
        <w:t>.</w:t>
      </w:r>
      <w:r>
        <w:tab/>
        <w:t>tvirtina pretendentų atitikties fizinio pasirengimo reikalavimams ir papildomo reikalavimo (plaukimo) tikrinimo rezultatus;“.</w:t>
      </w:r>
    </w:p>
    <w:p w14:paraId="4D9E1601" w14:textId="3522626B" w:rsidR="004B0FD3" w:rsidRDefault="00665A34">
      <w:pPr>
        <w:tabs>
          <w:tab w:val="left" w:pos="567"/>
        </w:tabs>
        <w:ind w:left="851" w:hanging="284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</w:r>
      <w:r>
        <w:t>Pakeičiu 16 punktą ir jį išdėstau taip:</w:t>
      </w:r>
    </w:p>
    <w:p w14:paraId="44BEFB48" w14:textId="77777777" w:rsidR="004B0FD3" w:rsidRDefault="00665A34">
      <w:pPr>
        <w:ind w:firstLine="567"/>
        <w:jc w:val="both"/>
        <w:rPr>
          <w:color w:val="000000"/>
          <w:lang w:eastAsia="lt-LT" w:bidi="lt-LT"/>
        </w:rPr>
      </w:pPr>
      <w:r>
        <w:t>„</w:t>
      </w:r>
      <w:r>
        <w:t>16</w:t>
      </w:r>
      <w:r>
        <w:t xml:space="preserve">. </w:t>
      </w:r>
      <w:r>
        <w:rPr>
          <w:color w:val="000000"/>
          <w:lang w:eastAsia="lt-LT" w:bidi="lt-LT"/>
        </w:rPr>
        <w:t>Atranka į Mokyklą vyksta Mokykloje adresu</w:t>
      </w:r>
      <w:r>
        <w:rPr>
          <w:color w:val="000000"/>
          <w:lang w:eastAsia="lt-LT" w:bidi="lt-LT"/>
        </w:rPr>
        <w:t xml:space="preserve">: Miško g. 7, </w:t>
      </w:r>
      <w:proofErr w:type="spellStart"/>
      <w:r>
        <w:rPr>
          <w:color w:val="000000"/>
          <w:lang w:eastAsia="lt-LT" w:bidi="lt-LT"/>
        </w:rPr>
        <w:t>Valčiūnų</w:t>
      </w:r>
      <w:proofErr w:type="spellEnd"/>
      <w:r>
        <w:rPr>
          <w:color w:val="000000"/>
          <w:lang w:eastAsia="lt-LT" w:bidi="lt-LT"/>
        </w:rPr>
        <w:t xml:space="preserve"> k., Juodšilių sen., Vilniaus r.</w:t>
      </w:r>
      <w:r>
        <w:t xml:space="preserve"> </w:t>
      </w:r>
      <w:r>
        <w:rPr>
          <w:color w:val="000000"/>
          <w:lang w:eastAsia="lt-LT" w:bidi="lt-LT"/>
        </w:rPr>
        <w:t>Papildoma atranka gali būti organizuojama, jeigu atrankos metu nebuvo užpildytos įvadinio mokymo kursų grupės vietos. Papildoma atranka vykdoma ne vėliau kaip likus 5 darbo dienoms iki mokymų pagal įva</w:t>
      </w:r>
      <w:r>
        <w:rPr>
          <w:color w:val="000000"/>
          <w:lang w:eastAsia="lt-LT" w:bidi="lt-LT"/>
        </w:rPr>
        <w:t xml:space="preserve">dinio mokymo kursų programą pradžios.“ </w:t>
      </w:r>
    </w:p>
    <w:p w14:paraId="6DBAC79B" w14:textId="4BE8982A" w:rsidR="004B0FD3" w:rsidRDefault="00665A34">
      <w:pPr>
        <w:tabs>
          <w:tab w:val="left" w:pos="567"/>
        </w:tabs>
        <w:ind w:left="851" w:hanging="284"/>
        <w:jc w:val="both"/>
      </w:pPr>
      <w:r>
        <w:t>4</w:t>
      </w:r>
      <w:r>
        <w:t>.</w:t>
      </w:r>
      <w:r>
        <w:tab/>
        <w:t>Pakeičiu V skyriaus pirmojo skirsnio pavadinimą ir jį išdėstau taip:</w:t>
      </w:r>
    </w:p>
    <w:p w14:paraId="318865F8" w14:textId="77777777" w:rsidR="004B0FD3" w:rsidRDefault="00665A34">
      <w:pPr>
        <w:tabs>
          <w:tab w:val="left" w:pos="993"/>
        </w:tabs>
        <w:suppressAutoHyphens/>
        <w:jc w:val="center"/>
        <w:rPr>
          <w:b/>
          <w:bCs/>
          <w:color w:val="000000"/>
          <w:lang w:eastAsia="lt-LT" w:bidi="lt-LT"/>
        </w:rPr>
      </w:pPr>
      <w:r>
        <w:rPr>
          <w:b/>
          <w:bCs/>
          <w:color w:val="000000"/>
          <w:lang w:eastAsia="lt-LT" w:bidi="lt-LT"/>
        </w:rPr>
        <w:t>„</w:t>
      </w:r>
      <w:r>
        <w:rPr>
          <w:b/>
          <w:bCs/>
          <w:color w:val="000000"/>
          <w:lang w:eastAsia="lt-LT" w:bidi="lt-LT"/>
        </w:rPr>
        <w:t>PIRMASIS</w:t>
      </w:r>
      <w:r>
        <w:rPr>
          <w:b/>
          <w:bCs/>
          <w:color w:val="000000"/>
          <w:lang w:eastAsia="lt-LT" w:bidi="lt-LT"/>
        </w:rPr>
        <w:t xml:space="preserve"> SKIRSNIS </w:t>
      </w:r>
    </w:p>
    <w:p w14:paraId="58BC9ADB" w14:textId="77777777" w:rsidR="004B0FD3" w:rsidRDefault="00665A34">
      <w:pPr>
        <w:tabs>
          <w:tab w:val="left" w:pos="993"/>
        </w:tabs>
        <w:suppressAutoHyphens/>
        <w:jc w:val="center"/>
        <w:rPr>
          <w:color w:val="000000"/>
          <w:lang w:eastAsia="lt-LT" w:bidi="lt-LT"/>
        </w:rPr>
      </w:pPr>
      <w:r>
        <w:rPr>
          <w:b/>
          <w:bCs/>
          <w:color w:val="000000"/>
          <w:lang w:eastAsia="lt-LT" w:bidi="lt-LT"/>
        </w:rPr>
        <w:t>BENDROJO FIZINIO PASIRENGIMO IR PAPILDOMO REIKALAVIMO (PLAUKIMO) TIKRINIMAS“.</w:t>
      </w:r>
      <w:r>
        <w:rPr>
          <w:color w:val="000000"/>
          <w:lang w:eastAsia="lt-LT" w:bidi="lt-LT"/>
        </w:rPr>
        <w:t xml:space="preserve"> </w:t>
      </w:r>
    </w:p>
    <w:p w14:paraId="568DB380" w14:textId="5F0B3477" w:rsidR="004B0FD3" w:rsidRDefault="00665A34">
      <w:pPr>
        <w:tabs>
          <w:tab w:val="left" w:pos="567"/>
        </w:tabs>
        <w:ind w:left="851" w:hanging="28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ab/>
        <w:t xml:space="preserve">Pakeičiu 19 punktą ir </w:t>
      </w:r>
      <w:r>
        <w:rPr>
          <w:color w:val="000000"/>
          <w:szCs w:val="24"/>
          <w:lang w:eastAsia="lt-LT"/>
        </w:rPr>
        <w:t>jį išdėstau taip:</w:t>
      </w:r>
    </w:p>
    <w:p w14:paraId="152C1D94" w14:textId="77777777" w:rsidR="004B0FD3" w:rsidRDefault="00665A34">
      <w:pPr>
        <w:tabs>
          <w:tab w:val="left" w:pos="0"/>
          <w:tab w:val="left" w:pos="142"/>
          <w:tab w:val="left" w:pos="851"/>
          <w:tab w:val="left" w:pos="993"/>
        </w:tabs>
        <w:suppressAutoHyphens/>
        <w:ind w:firstLine="567"/>
        <w:jc w:val="both"/>
        <w:rPr>
          <w:color w:val="000000"/>
          <w:lang w:eastAsia="lt-LT" w:bidi="lt-LT"/>
        </w:rPr>
      </w:pPr>
      <w:r>
        <w:rPr>
          <w:color w:val="000000"/>
          <w:lang w:eastAsia="lt-LT" w:bidi="lt-LT"/>
        </w:rPr>
        <w:t>„</w:t>
      </w:r>
      <w:r>
        <w:rPr>
          <w:color w:val="000000"/>
          <w:lang w:eastAsia="lt-LT" w:bidi="lt-LT"/>
        </w:rPr>
        <w:t>19</w:t>
      </w:r>
      <w:r>
        <w:rPr>
          <w:color w:val="000000"/>
          <w:lang w:eastAsia="lt-LT" w:bidi="lt-LT"/>
        </w:rPr>
        <w:t>. Pretendentai, dalyvaujantys atliekant bendrojo fizinio pasirengimo patikrinimą, turi turėti savo sportinę aprangą ir sportinę avalynę. Pretendentai, pateikę prašymus mokytis pagal Valstybinės priešgaisrinės gelbėjimo tarnybos ugnia</w:t>
      </w:r>
      <w:r>
        <w:rPr>
          <w:color w:val="000000"/>
          <w:lang w:eastAsia="lt-LT" w:bidi="lt-LT"/>
        </w:rPr>
        <w:t xml:space="preserve">gesio gelbėtojo įvadinio mokymo kursų programą, turi atlikti </w:t>
      </w:r>
      <w:r>
        <w:rPr>
          <w:color w:val="000000"/>
          <w:lang w:eastAsia="lt-LT" w:bidi="lt-LT"/>
        </w:rPr>
        <w:lastRenderedPageBreak/>
        <w:t>papildomą reikalavimą (plaukimą) ir privalo papildomai turėti priemones, skirtas plaukti baseine (maudymosi aprangą ir avalynę, skirtą baseinui).“</w:t>
      </w:r>
    </w:p>
    <w:p w14:paraId="587775B4" w14:textId="7D48705A" w:rsidR="004B0FD3" w:rsidRDefault="00665A34">
      <w:pPr>
        <w:tabs>
          <w:tab w:val="left" w:pos="567"/>
        </w:tabs>
        <w:ind w:left="851" w:hanging="28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ab/>
        <w:t>Papildau 21</w:t>
      </w:r>
      <w:r>
        <w:rPr>
          <w:color w:val="000000"/>
          <w:szCs w:val="24"/>
          <w:vertAlign w:val="superscript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punktu:</w:t>
      </w:r>
    </w:p>
    <w:p w14:paraId="79EB6A68" w14:textId="77777777" w:rsidR="004B0FD3" w:rsidRDefault="00665A34">
      <w:pPr>
        <w:tabs>
          <w:tab w:val="left" w:pos="567"/>
        </w:tabs>
        <w:suppressAutoHyphens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21</w:t>
      </w:r>
      <w:r>
        <w:rPr>
          <w:color w:val="000000"/>
          <w:szCs w:val="24"/>
          <w:vertAlign w:val="superscript"/>
          <w:lang w:eastAsia="lt-LT"/>
        </w:rPr>
        <w:t>1</w:t>
      </w:r>
      <w:r>
        <w:rPr>
          <w:color w:val="000000"/>
          <w:szCs w:val="24"/>
          <w:lang w:eastAsia="lt-LT"/>
        </w:rPr>
        <w:t>. Papildom</w:t>
      </w:r>
      <w:r>
        <w:rPr>
          <w:color w:val="000000"/>
          <w:szCs w:val="24"/>
          <w:lang w:eastAsia="lt-LT"/>
        </w:rPr>
        <w:t>o reikalavimo (plaukimo) pretendentams vertinimą atlieka Mokyklos viršininko įsakymu sudaryta Mokyklos vidaus tarnybos sistemos pareigūnų fizinio pasirengimo vertinimo komisija. Pretendentas privalo nuplaukti 100 m laisvuoju stiliumi ir (arba) krūtine nesu</w:t>
      </w:r>
      <w:r>
        <w:rPr>
          <w:color w:val="000000"/>
          <w:szCs w:val="24"/>
          <w:lang w:eastAsia="lt-LT"/>
        </w:rPr>
        <w:t>stodamas. Jei pretendentas neįvykdo šio reikalavimo, toliau dalyvauti atrankoje į Mokyklą neleidžiama.“</w:t>
      </w:r>
    </w:p>
    <w:p w14:paraId="575E06D3" w14:textId="6262A45D" w:rsidR="004B0FD3" w:rsidRDefault="00665A34">
      <w:pPr>
        <w:tabs>
          <w:tab w:val="left" w:pos="567"/>
        </w:tabs>
        <w:ind w:left="851" w:hanging="28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7</w:t>
      </w:r>
      <w:r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ab/>
        <w:t>Pakeičiu 22 punktą ir jį išdėstau taip:</w:t>
      </w:r>
    </w:p>
    <w:p w14:paraId="4D38ADFC" w14:textId="77777777" w:rsidR="004B0FD3" w:rsidRDefault="00665A34">
      <w:pPr>
        <w:tabs>
          <w:tab w:val="left" w:pos="0"/>
          <w:tab w:val="left" w:pos="567"/>
          <w:tab w:val="left" w:pos="993"/>
        </w:tabs>
        <w:suppressAutoHyphens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22</w:t>
      </w:r>
      <w:r>
        <w:rPr>
          <w:color w:val="000000"/>
          <w:szCs w:val="24"/>
          <w:lang w:eastAsia="lt-LT"/>
        </w:rPr>
        <w:t xml:space="preserve">. </w:t>
      </w:r>
      <w:r>
        <w:rPr>
          <w:lang w:eastAsia="zh-CN"/>
        </w:rPr>
        <w:t xml:space="preserve">Bendrųjų gebėjimų testą pretendentų bendriesiems gebėjimams patikrinti rengia, tvirtina ir ne </w:t>
      </w:r>
      <w:r>
        <w:rPr>
          <w:lang w:eastAsia="zh-CN"/>
        </w:rPr>
        <w:t xml:space="preserve">vėliau kaip prieš 10 darbo dienų iki įvadinio mokymo kursų pirmosios atrankos </w:t>
      </w:r>
      <w:r>
        <w:rPr>
          <w:color w:val="000000"/>
          <w:lang w:eastAsia="lt-LT" w:bidi="lt-LT"/>
        </w:rPr>
        <w:t xml:space="preserve">į Mokyklą </w:t>
      </w:r>
      <w:r>
        <w:rPr>
          <w:lang w:eastAsia="zh-CN"/>
        </w:rPr>
        <w:t>dienos Mokyklai pateikia Departamento Žmogiškųjų išteklių valdymo skyrius</w:t>
      </w:r>
      <w:r>
        <w:rPr>
          <w:color w:val="000000"/>
          <w:szCs w:val="24"/>
          <w:lang w:eastAsia="lt-LT"/>
        </w:rPr>
        <w:t>.“</w:t>
      </w:r>
    </w:p>
    <w:p w14:paraId="12777484" w14:textId="16875F60" w:rsidR="004B0FD3" w:rsidRDefault="00665A34">
      <w:pPr>
        <w:tabs>
          <w:tab w:val="left" w:pos="567"/>
        </w:tabs>
        <w:ind w:left="851" w:hanging="284"/>
        <w:jc w:val="both"/>
        <w:rPr>
          <w:lang w:eastAsia="zh-CN"/>
        </w:rPr>
      </w:pPr>
      <w:r>
        <w:rPr>
          <w:lang w:eastAsia="zh-CN"/>
        </w:rPr>
        <w:t>8</w:t>
      </w:r>
      <w:r>
        <w:rPr>
          <w:lang w:eastAsia="zh-CN"/>
        </w:rPr>
        <w:t>.</w:t>
      </w:r>
      <w:r>
        <w:rPr>
          <w:lang w:eastAsia="zh-CN"/>
        </w:rPr>
        <w:tab/>
      </w:r>
      <w:r>
        <w:rPr>
          <w:color w:val="000000"/>
          <w:szCs w:val="24"/>
          <w:lang w:eastAsia="lt-LT"/>
        </w:rPr>
        <w:t>Pakeičiu 24.2 papunktį ir jį išdėstau taip:</w:t>
      </w:r>
    </w:p>
    <w:p w14:paraId="6C250E76" w14:textId="5704B863" w:rsidR="004B0FD3" w:rsidRDefault="00665A34" w:rsidP="00665A34">
      <w:pPr>
        <w:tabs>
          <w:tab w:val="left" w:pos="0"/>
          <w:tab w:val="left" w:pos="567"/>
          <w:tab w:val="left" w:pos="993"/>
          <w:tab w:val="left" w:pos="1134"/>
        </w:tabs>
        <w:suppressAutoHyphens/>
        <w:ind w:firstLine="567"/>
        <w:jc w:val="both"/>
      </w:pPr>
      <w:r>
        <w:rPr>
          <w:color w:val="000000"/>
          <w:lang w:eastAsia="zh-CN"/>
        </w:rPr>
        <w:t>„</w:t>
      </w:r>
      <w:r>
        <w:rPr>
          <w:color w:val="000000"/>
          <w:lang w:eastAsia="zh-CN"/>
        </w:rPr>
        <w:t>24.2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ab/>
      </w:r>
      <w:r>
        <w:rPr>
          <w:lang w:eastAsia="zh-CN"/>
        </w:rPr>
        <w:t xml:space="preserve">bendrųjų gebėjimų testą </w:t>
      </w:r>
      <w:r>
        <w:rPr>
          <w:lang w:eastAsia="zh-CN"/>
        </w:rPr>
        <w:t>sudaro 40 klausimų (po 10 klausimų iš lietuvių kalbos kultūros, Lietuvos istorijos, politologijos ir logikos) ir atsakymų į kiekvieną klausimą variantai. Iš paruoštų atsakymų į klausimą vienas yra teisingas. Bendrųjų gebėjimų testas sprendžiamas raštu arba</w:t>
      </w:r>
      <w:r>
        <w:rPr>
          <w:lang w:eastAsia="zh-CN"/>
        </w:rPr>
        <w:t xml:space="preserve"> informacinių technologijų priemonėmis – testo sprendimo būdą parenka Atrankos komisija. Bendrųjų gebėjimų testui spręsti skiriama 60 minučių. Testo metu draudžiama naudotis informacijos šaltiniais, mobiliojo ryšio ir kitomis informacijos perdavimo, priėmi</w:t>
      </w:r>
      <w:r>
        <w:rPr>
          <w:lang w:eastAsia="zh-CN"/>
        </w:rPr>
        <w:t>mo ar įrašymo priemonėmis;“.</w:t>
      </w:r>
    </w:p>
    <w:p w14:paraId="3422746B" w14:textId="77777777" w:rsidR="00665A34" w:rsidRDefault="00665A34"/>
    <w:p w14:paraId="4DD27733" w14:textId="77777777" w:rsidR="00665A34" w:rsidRDefault="00665A34"/>
    <w:p w14:paraId="05AFD9DE" w14:textId="77777777" w:rsidR="00665A34" w:rsidRDefault="00665A34"/>
    <w:p w14:paraId="64A8C24C" w14:textId="240F9ABC" w:rsidR="004B0FD3" w:rsidRDefault="00665A34">
      <w:r>
        <w:t>Direktoriaus pavaduotojas,</w:t>
      </w:r>
    </w:p>
    <w:p w14:paraId="1C3EC784" w14:textId="2D4F6FC6" w:rsidR="004B0FD3" w:rsidRDefault="00665A34">
      <w:r>
        <w:t>atliekantis direktoriaus funkcijas</w:t>
      </w:r>
      <w:r>
        <w:tab/>
      </w:r>
      <w:r>
        <w:tab/>
      </w:r>
      <w:r>
        <w:tab/>
      </w:r>
      <w:r>
        <w:tab/>
      </w:r>
      <w:r>
        <w:t xml:space="preserve">Kęstutis </w:t>
      </w:r>
      <w:proofErr w:type="spellStart"/>
      <w:r>
        <w:t>Agintas</w:t>
      </w:r>
      <w:proofErr w:type="spellEnd"/>
    </w:p>
    <w:sectPr w:rsidR="004B0F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566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044B6" w14:textId="77777777" w:rsidR="004B0FD3" w:rsidRDefault="00665A3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442BC8D" w14:textId="77777777" w:rsidR="004B0FD3" w:rsidRDefault="00665A3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D468" w14:textId="77777777" w:rsidR="004B0FD3" w:rsidRDefault="004B0FD3">
    <w:pPr>
      <w:tabs>
        <w:tab w:val="center" w:pos="4513"/>
        <w:tab w:val="right" w:pos="902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F673" w14:textId="77777777" w:rsidR="004B0FD3" w:rsidRDefault="004B0FD3">
    <w:pPr>
      <w:tabs>
        <w:tab w:val="center" w:pos="4513"/>
        <w:tab w:val="right" w:pos="902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D977" w14:textId="77777777" w:rsidR="004B0FD3" w:rsidRDefault="004B0FD3">
    <w:pPr>
      <w:tabs>
        <w:tab w:val="center" w:pos="4513"/>
        <w:tab w:val="right" w:pos="902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9DC00" w14:textId="77777777" w:rsidR="004B0FD3" w:rsidRDefault="00665A3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26B2289" w14:textId="77777777" w:rsidR="004B0FD3" w:rsidRDefault="00665A3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4D0ED" w14:textId="77777777" w:rsidR="004B0FD3" w:rsidRDefault="004B0FD3">
    <w:pPr>
      <w:tabs>
        <w:tab w:val="center" w:pos="4513"/>
        <w:tab w:val="right" w:pos="902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CAED6" w14:textId="4E2E02F8" w:rsidR="004B0FD3" w:rsidRDefault="00665A34">
    <w:pPr>
      <w:tabs>
        <w:tab w:val="center" w:pos="4513"/>
        <w:tab w:val="right" w:pos="902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</w:instrText>
    </w:r>
    <w:r>
      <w:rPr>
        <w:szCs w:val="24"/>
      </w:rPr>
      <w:instrText>MERGEFORMAT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</w:p>
  <w:p w14:paraId="3B9F528F" w14:textId="77777777" w:rsidR="004B0FD3" w:rsidRDefault="004B0FD3">
    <w:pPr>
      <w:tabs>
        <w:tab w:val="center" w:pos="4513"/>
        <w:tab w:val="right" w:pos="902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9145A" w14:textId="77777777" w:rsidR="004B0FD3" w:rsidRDefault="004B0FD3">
    <w:pPr>
      <w:tabs>
        <w:tab w:val="center" w:pos="4513"/>
        <w:tab w:val="right" w:pos="902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91"/>
    <w:rsid w:val="004B0FD3"/>
    <w:rsid w:val="00665A34"/>
    <w:rsid w:val="007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9EBC45"/>
  <w15:chartTrackingRefBased/>
  <w15:docId w15:val="{AD4003C8-A4D0-4015-AE05-76185A2C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png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Blanko_x0020_tipas xmlns="6863dd24-119a-4906-ab6f-a85a352993ff">PAGD</Blanko_x0020_tipas>
  </documentManagement>
</p:properties>
</file>

<file path=customXml/itemProps1.xml><?xml version="1.0" encoding="utf-8"?>
<ds:datastoreItem xmlns:ds="http://schemas.openxmlformats.org/officeDocument/2006/customXml" ds:itemID="{9F9165F6-BFFD-4317-921D-71439383F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1627A-26E8-44F3-9005-3F5566B6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09E58A-2040-47BE-B839-678101B9D571}">
  <ds:schemaRefs>
    <ds:schemaRef ds:uri="http://schemas.microsoft.com/office/2006/metadata/properties"/>
    <ds:schemaRef ds:uri="6863dd24-119a-4906-ab6f-a85a35299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2637</Words>
  <Characters>1504</Characters>
  <Application>Microsoft Office Word</Application>
  <DocSecurity>0</DocSecurity>
  <Lines>12</Lines>
  <Paragraphs>8</Paragraphs>
  <ScaleCrop>false</ScaleCrop>
  <Company/>
  <LinksUpToDate>false</LinksUpToDate>
  <CharactersWithSpaces>4133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2025-08-26T09:50:00Z</dcterms:created>
  <dc:creator>Giedrė Pesliakienė</dc:creator>
  <lastModifiedBy>GRINKEVIČIŪTĖ Agnė</lastModifiedBy>
  <dcterms:modified xsi:type="dcterms:W3CDTF">2025-08-26T12:45:00Z</dcterms:modified>
  <revision>3</revision>
  <dc:title>PAGD Įsakymo blankas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0x010100172882FCB9648243AB7C52045FDACE98</vt:lpwstr>
  </property>
</Properties>
</file>